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BC9" w:rsidRPr="00603BC9" w:rsidRDefault="00603BC9">
      <w:pPr>
        <w:rPr>
          <w:b/>
          <w:sz w:val="20"/>
        </w:rPr>
      </w:pPr>
      <w:r>
        <w:rPr>
          <w:sz w:val="20"/>
        </w:rPr>
        <w:t xml:space="preserve"> </w:t>
      </w:r>
      <w:r w:rsidRPr="00603BC9">
        <w:rPr>
          <w:b/>
          <w:sz w:val="20"/>
        </w:rPr>
        <w:t>Qstn 2</w:t>
      </w:r>
    </w:p>
    <w:p w:rsidR="00F65EFB" w:rsidRDefault="00F65EFB">
      <w:pPr>
        <w:rPr>
          <w:sz w:val="20"/>
        </w:rPr>
      </w:pPr>
      <w:r>
        <w:rPr>
          <w:sz w:val="20"/>
        </w:rPr>
        <w:t xml:space="preserve">Several factors come together to influence a business’s ability to produce </w:t>
      </w:r>
      <w:bookmarkStart w:id="0" w:name="_GoBack"/>
      <w:bookmarkEnd w:id="0"/>
      <w:r>
        <w:rPr>
          <w:sz w:val="20"/>
        </w:rPr>
        <w:t xml:space="preserve">cash flows in the future. Both revenues and costs depend on these factors. </w:t>
      </w:r>
    </w:p>
    <w:p w:rsidR="00691EC0" w:rsidRDefault="00F65EFB">
      <w:pPr>
        <w:rPr>
          <w:sz w:val="20"/>
        </w:rPr>
      </w:pPr>
      <w:r w:rsidRPr="00F65EFB">
        <w:rPr>
          <w:sz w:val="20"/>
        </w:rPr>
        <w:t>Revenues in future periods depend on</w:t>
      </w:r>
      <w:r>
        <w:rPr>
          <w:sz w:val="20"/>
        </w:rPr>
        <w:t xml:space="preserve">: </w:t>
      </w:r>
    </w:p>
    <w:p w:rsidR="00F65EFB" w:rsidRDefault="00F65EFB" w:rsidP="00F65EFB">
      <w:pPr>
        <w:pStyle w:val="ListParagraph"/>
        <w:numPr>
          <w:ilvl w:val="0"/>
          <w:numId w:val="1"/>
        </w:numPr>
        <w:rPr>
          <w:sz w:val="20"/>
        </w:rPr>
      </w:pPr>
      <w:r>
        <w:rPr>
          <w:sz w:val="20"/>
        </w:rPr>
        <w:t>A business’s advertising and promotion effectiveness and efficiency</w:t>
      </w:r>
    </w:p>
    <w:p w:rsidR="00F65EFB" w:rsidRDefault="00F65EFB" w:rsidP="00F65EFB">
      <w:pPr>
        <w:pStyle w:val="ListParagraph"/>
        <w:numPr>
          <w:ilvl w:val="0"/>
          <w:numId w:val="1"/>
        </w:numPr>
        <w:rPr>
          <w:sz w:val="20"/>
        </w:rPr>
      </w:pPr>
      <w:r>
        <w:rPr>
          <w:sz w:val="20"/>
        </w:rPr>
        <w:t xml:space="preserve">The response of customers to the product and the promotion activities. </w:t>
      </w:r>
    </w:p>
    <w:p w:rsidR="00F65EFB" w:rsidRDefault="00F65EFB" w:rsidP="00F65EFB">
      <w:pPr>
        <w:pStyle w:val="ListParagraph"/>
        <w:numPr>
          <w:ilvl w:val="0"/>
          <w:numId w:val="1"/>
        </w:numPr>
        <w:rPr>
          <w:sz w:val="20"/>
        </w:rPr>
      </w:pPr>
      <w:r>
        <w:rPr>
          <w:sz w:val="20"/>
        </w:rPr>
        <w:t>The effectiveness of the business’s distribution channels</w:t>
      </w:r>
    </w:p>
    <w:p w:rsidR="00F65EFB" w:rsidRDefault="00F65EFB" w:rsidP="00F65EFB">
      <w:pPr>
        <w:pStyle w:val="ListParagraph"/>
        <w:numPr>
          <w:ilvl w:val="0"/>
          <w:numId w:val="1"/>
        </w:numPr>
        <w:rPr>
          <w:sz w:val="20"/>
        </w:rPr>
      </w:pPr>
      <w:r>
        <w:rPr>
          <w:sz w:val="20"/>
        </w:rPr>
        <w:t>The competitiveness of the business in the industry</w:t>
      </w:r>
    </w:p>
    <w:p w:rsidR="00F65EFB" w:rsidRDefault="00F65EFB" w:rsidP="00F65EFB">
      <w:pPr>
        <w:pStyle w:val="ListParagraph"/>
        <w:numPr>
          <w:ilvl w:val="0"/>
          <w:numId w:val="1"/>
        </w:numPr>
        <w:rPr>
          <w:sz w:val="20"/>
        </w:rPr>
      </w:pPr>
      <w:r>
        <w:rPr>
          <w:sz w:val="20"/>
        </w:rPr>
        <w:t>The quality of products produced by the business</w:t>
      </w:r>
    </w:p>
    <w:p w:rsidR="00F65EFB" w:rsidRDefault="00F65EFB" w:rsidP="00F65EFB">
      <w:pPr>
        <w:rPr>
          <w:sz w:val="20"/>
        </w:rPr>
      </w:pPr>
      <w:r>
        <w:rPr>
          <w:sz w:val="20"/>
        </w:rPr>
        <w:t>Costs on the other hand depend on:</w:t>
      </w:r>
    </w:p>
    <w:p w:rsidR="00F65EFB" w:rsidRPr="00F65EFB" w:rsidRDefault="00F65EFB" w:rsidP="00F65EFB">
      <w:pPr>
        <w:pStyle w:val="ListParagraph"/>
        <w:numPr>
          <w:ilvl w:val="0"/>
          <w:numId w:val="2"/>
        </w:numPr>
        <w:rPr>
          <w:sz w:val="20"/>
        </w:rPr>
      </w:pPr>
      <w:r w:rsidRPr="00F65EFB">
        <w:rPr>
          <w:sz w:val="20"/>
        </w:rPr>
        <w:t>The price and availability of labor and material</w:t>
      </w:r>
    </w:p>
    <w:p w:rsidR="00F65EFB" w:rsidRPr="00F65EFB" w:rsidRDefault="00F65EFB" w:rsidP="00F65EFB">
      <w:pPr>
        <w:pStyle w:val="ListParagraph"/>
        <w:numPr>
          <w:ilvl w:val="0"/>
          <w:numId w:val="2"/>
        </w:numPr>
        <w:rPr>
          <w:sz w:val="20"/>
        </w:rPr>
      </w:pPr>
      <w:r w:rsidRPr="00F65EFB">
        <w:rPr>
          <w:sz w:val="20"/>
        </w:rPr>
        <w:t xml:space="preserve">Overhead costs </w:t>
      </w:r>
    </w:p>
    <w:p w:rsidR="008E05BC" w:rsidRDefault="00F65EFB" w:rsidP="008E05BC">
      <w:pPr>
        <w:pStyle w:val="ListParagraph"/>
        <w:numPr>
          <w:ilvl w:val="0"/>
          <w:numId w:val="2"/>
        </w:numPr>
        <w:rPr>
          <w:sz w:val="20"/>
        </w:rPr>
      </w:pPr>
      <w:r w:rsidRPr="00F65EFB">
        <w:rPr>
          <w:sz w:val="20"/>
        </w:rPr>
        <w:t>The effectiveness</w:t>
      </w:r>
      <w:r w:rsidR="008E05BC">
        <w:rPr>
          <w:sz w:val="20"/>
        </w:rPr>
        <w:t xml:space="preserve"> and efficiency</w:t>
      </w:r>
      <w:r w:rsidRPr="00F65EFB">
        <w:rPr>
          <w:sz w:val="20"/>
        </w:rPr>
        <w:t xml:space="preserve"> of production operations</w:t>
      </w:r>
      <w:r w:rsidR="008E05BC">
        <w:rPr>
          <w:sz w:val="20"/>
        </w:rPr>
        <w:t xml:space="preserve"> and processes</w:t>
      </w:r>
    </w:p>
    <w:p w:rsidR="008E05BC" w:rsidRPr="008E05BC" w:rsidRDefault="008E05BC" w:rsidP="008E05BC">
      <w:pPr>
        <w:rPr>
          <w:sz w:val="20"/>
        </w:rPr>
      </w:pPr>
      <w:r>
        <w:rPr>
          <w:sz w:val="20"/>
        </w:rPr>
        <w:t>P</w:t>
      </w:r>
      <w:r w:rsidRPr="008E05BC">
        <w:rPr>
          <w:sz w:val="20"/>
        </w:rPr>
        <w:t xml:space="preserve">hysical, administrative and economic forces </w:t>
      </w:r>
      <w:r>
        <w:rPr>
          <w:sz w:val="20"/>
        </w:rPr>
        <w:t xml:space="preserve">influence each of these </w:t>
      </w:r>
      <w:proofErr w:type="gramStart"/>
      <w:r>
        <w:rPr>
          <w:sz w:val="20"/>
        </w:rPr>
        <w:t xml:space="preserve">factors </w:t>
      </w:r>
      <w:r w:rsidRPr="008E05BC">
        <w:rPr>
          <w:sz w:val="20"/>
        </w:rPr>
        <w:t xml:space="preserve"> </w:t>
      </w:r>
      <w:r>
        <w:rPr>
          <w:sz w:val="20"/>
        </w:rPr>
        <w:t>in</w:t>
      </w:r>
      <w:proofErr w:type="gramEnd"/>
      <w:r>
        <w:rPr>
          <w:sz w:val="20"/>
        </w:rPr>
        <w:t xml:space="preserve"> either a </w:t>
      </w:r>
      <w:r w:rsidRPr="008E05BC">
        <w:rPr>
          <w:sz w:val="20"/>
        </w:rPr>
        <w:t>positive or negative</w:t>
      </w:r>
      <w:r>
        <w:rPr>
          <w:sz w:val="20"/>
        </w:rPr>
        <w:t xml:space="preserve"> way</w:t>
      </w:r>
      <w:r w:rsidRPr="008E05BC">
        <w:rPr>
          <w:sz w:val="20"/>
        </w:rPr>
        <w:t xml:space="preserve">.  The result of such a confluence of different influences tends to vary randomly around some central value.  This kind of pattern represents the essence of a random variable. </w:t>
      </w:r>
    </w:p>
    <w:p w:rsidR="008E05BC" w:rsidRDefault="00077ECE" w:rsidP="008E05BC">
      <w:pPr>
        <w:rPr>
          <w:sz w:val="20"/>
        </w:rPr>
      </w:pPr>
      <w:r>
        <w:rPr>
          <w:sz w:val="20"/>
        </w:rPr>
        <w:t xml:space="preserve">     I</w:t>
      </w:r>
      <w:r w:rsidR="008E05BC">
        <w:rPr>
          <w:sz w:val="20"/>
        </w:rPr>
        <w:t xml:space="preserve">f </w:t>
      </w:r>
      <w:r w:rsidR="008E05BC" w:rsidRPr="008E05BC">
        <w:rPr>
          <w:sz w:val="20"/>
        </w:rPr>
        <w:t>a random variable is the result</w:t>
      </w:r>
      <w:r w:rsidR="008E05BC">
        <w:rPr>
          <w:sz w:val="20"/>
        </w:rPr>
        <w:t>s from</w:t>
      </w:r>
      <w:r w:rsidR="008E05BC" w:rsidRPr="008E05BC">
        <w:rPr>
          <w:sz w:val="20"/>
        </w:rPr>
        <w:t xml:space="preserve"> a combination of other random variables, its variability tends to be less than that of the constituent pieces.  This is because there is usually some offsetting of the pluses and minuses among the pieces coming together in a typical observation.  </w:t>
      </w:r>
    </w:p>
    <w:p w:rsidR="00603BC9" w:rsidRPr="00603BC9" w:rsidRDefault="00603BC9" w:rsidP="00603BC9">
      <w:pPr>
        <w:rPr>
          <w:b/>
          <w:sz w:val="20"/>
        </w:rPr>
      </w:pPr>
      <w:r w:rsidRPr="00603BC9">
        <w:rPr>
          <w:b/>
          <w:sz w:val="20"/>
        </w:rPr>
        <w:t>Q</w:t>
      </w:r>
      <w:r>
        <w:rPr>
          <w:b/>
          <w:sz w:val="20"/>
        </w:rPr>
        <w:t>st</w:t>
      </w:r>
      <w:r w:rsidRPr="00603BC9">
        <w:rPr>
          <w:b/>
          <w:sz w:val="20"/>
        </w:rPr>
        <w:t>n 5</w:t>
      </w:r>
    </w:p>
    <w:p w:rsidR="00603BC9" w:rsidRPr="00603BC9" w:rsidRDefault="00603BC9" w:rsidP="00603BC9">
      <w:pPr>
        <w:rPr>
          <w:sz w:val="20"/>
        </w:rPr>
      </w:pPr>
      <w:r>
        <w:rPr>
          <w:sz w:val="20"/>
        </w:rPr>
        <w:t>High Risk</w:t>
      </w:r>
      <w:r w:rsidRPr="00603BC9">
        <w:rPr>
          <w:sz w:val="20"/>
        </w:rPr>
        <w:t xml:space="preserve"> pro</w:t>
      </w:r>
      <w:r>
        <w:rPr>
          <w:sz w:val="20"/>
        </w:rPr>
        <w:t>jects are less desirable as compared to</w:t>
      </w:r>
      <w:r w:rsidRPr="00603BC9">
        <w:rPr>
          <w:sz w:val="20"/>
        </w:rPr>
        <w:t xml:space="preserve"> low risk projects with the same expect</w:t>
      </w:r>
      <w:r>
        <w:rPr>
          <w:sz w:val="20"/>
        </w:rPr>
        <w:t>ed return, because there is higher probability</w:t>
      </w:r>
      <w:r w:rsidRPr="00603BC9">
        <w:rPr>
          <w:sz w:val="20"/>
        </w:rPr>
        <w:t xml:space="preserve"> that a significantly unfavo</w:t>
      </w:r>
      <w:r>
        <w:rPr>
          <w:sz w:val="20"/>
        </w:rPr>
        <w:t xml:space="preserve">rable outcome will occur.  As such, it is </w:t>
      </w:r>
      <w:r w:rsidRPr="00603BC9">
        <w:rPr>
          <w:sz w:val="20"/>
        </w:rPr>
        <w:t xml:space="preserve">desirable to discriminate against such projects in the capital budgeting process.  Using a risk-adjusted rate instead of the cost of capital when project risk is high is a mechanical method of making risky projects less acceptable.  The method simply requires that a risky project have a higher expected return to qualify than a lower risk project.  </w:t>
      </w:r>
    </w:p>
    <w:p w:rsidR="00603BC9" w:rsidRDefault="00603BC9" w:rsidP="00603BC9">
      <w:pPr>
        <w:rPr>
          <w:sz w:val="20"/>
        </w:rPr>
      </w:pPr>
      <w:r w:rsidRPr="00603BC9">
        <w:rPr>
          <w:sz w:val="20"/>
        </w:rPr>
        <w:t xml:space="preserve">     The cost of capital reflects the current state of the business, and therefore can be associated with normally risky projects.  Higher rates are logically appropriate for higher risk projects.</w:t>
      </w:r>
    </w:p>
    <w:p w:rsidR="008E05BC" w:rsidRDefault="008E05BC" w:rsidP="008E05BC">
      <w:pPr>
        <w:rPr>
          <w:sz w:val="20"/>
        </w:rPr>
      </w:pPr>
    </w:p>
    <w:p w:rsidR="008E05BC" w:rsidRPr="008E05BC" w:rsidRDefault="008E05BC" w:rsidP="008E05BC">
      <w:pPr>
        <w:rPr>
          <w:sz w:val="20"/>
        </w:rPr>
      </w:pPr>
    </w:p>
    <w:p w:rsidR="008E05BC" w:rsidRPr="008E05BC" w:rsidRDefault="008E05BC" w:rsidP="008E05BC">
      <w:pPr>
        <w:rPr>
          <w:sz w:val="20"/>
        </w:rPr>
      </w:pPr>
    </w:p>
    <w:p w:rsidR="00F65EFB" w:rsidRPr="00F65EFB" w:rsidRDefault="00F65EFB" w:rsidP="00F65EFB">
      <w:pPr>
        <w:pStyle w:val="ListParagraph"/>
        <w:ind w:left="765"/>
        <w:rPr>
          <w:sz w:val="20"/>
        </w:rPr>
      </w:pPr>
    </w:p>
    <w:sectPr w:rsidR="00F65EFB" w:rsidRPr="00F65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14447"/>
    <w:multiLevelType w:val="hybridMultilevel"/>
    <w:tmpl w:val="4C12AA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nsid w:val="5F2565A5"/>
    <w:multiLevelType w:val="hybridMultilevel"/>
    <w:tmpl w:val="689CA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88B"/>
    <w:rsid w:val="00077ECE"/>
    <w:rsid w:val="00603BC9"/>
    <w:rsid w:val="00691EC0"/>
    <w:rsid w:val="008E05BC"/>
    <w:rsid w:val="009E088B"/>
    <w:rsid w:val="00F65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E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E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2018-12-07T18:29:00Z</dcterms:created>
  <dcterms:modified xsi:type="dcterms:W3CDTF">2018-12-07T19:18:00Z</dcterms:modified>
</cp:coreProperties>
</file>